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Детская литература</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«Детская литература »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«Детская литература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«Детская литература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нарушением речи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нарушением речи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нарушением речи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методами  применения  междисциплинарного  знания  в процессе разработки  и  проведения  мониторинга  учебных достижений обучающихся с нарушением речи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способы использования информационно-коммуникационных технологий технологии  при поиске необходимой информации в процессе решения различных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знать нормы современного русского языка и специфику стилистики учебных и научных текстов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осуществлять поиск необходимой информации в процессе решения коммуникативных задач  на государственном и иностранном (-ых) языках.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УК-4.12 уметь разрабатывать учебные и научные тексты в соответствии с нормами современного русского языка и с учетом специфики их стилистики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УК-4.13 владеть вербальными и невербальными средствами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УК-4.14 владеть навыками использования   информационно-коммуникационных технологий  при поиске необходимой информации</w:t>
            </w:r>
          </w:p>
        </w:tc>
      </w:tr>
      <w:tr>
        <w:trPr>
          <w:trHeight w:hRule="exact" w:val="351.1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УК-4.16 владеть навыками оформления учебных и научных текстов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нормами современного русского языка и с учетом специфики их стилистики</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«Детская литература » относится к обязательной части, является дисциплиной Блока Б1. «Дисциплины (модули)». Модуль "Филологические основы дефектологического образования"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7012.7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"Логопедия"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Детская психология</w:t>
            </w:r>
          </w:p>
          <w:p>
            <w:pPr>
              <w:jc w:val="center"/>
              <w:spacing w:after="0" w:line="240" w:lineRule="auto"/>
              <w:rPr>
                <w:sz w:val="22"/>
                <w:szCs w:val="22"/>
              </w:rPr>
            </w:pPr>
            <w:r>
              <w:rPr>
                <w:rFonts w:ascii="Times New Roman" w:hAnsi="Times New Roman" w:cs="Times New Roman"/>
                <w:color w:val="#000000"/>
                <w:sz w:val="22"/>
                <w:szCs w:val="22"/>
              </w:rPr>
              <w:t> Практикум по выразительному чтению</w:t>
            </w:r>
          </w:p>
          <w:p>
            <w:pPr>
              <w:jc w:val="center"/>
              <w:spacing w:after="0" w:line="240" w:lineRule="auto"/>
              <w:rPr>
                <w:sz w:val="22"/>
                <w:szCs w:val="22"/>
              </w:rPr>
            </w:pPr>
            <w:r>
              <w:rPr>
                <w:rFonts w:ascii="Times New Roman" w:hAnsi="Times New Roman" w:cs="Times New Roman"/>
                <w:color w:val="#000000"/>
                <w:sz w:val="22"/>
                <w:szCs w:val="22"/>
              </w:rPr>
              <w:t> Социальная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русского языка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Разработка и реализация культурно- просветительских программ</w:t>
            </w:r>
          </w:p>
          <w:p>
            <w:pPr>
              <w:jc w:val="center"/>
              <w:spacing w:after="0" w:line="240" w:lineRule="auto"/>
              <w:rPr>
                <w:sz w:val="22"/>
                <w:szCs w:val="22"/>
              </w:rPr>
            </w:pPr>
            <w:r>
              <w:rPr>
                <w:rFonts w:ascii="Times New Roman" w:hAnsi="Times New Roman" w:cs="Times New Roman"/>
                <w:color w:val="#000000"/>
                <w:sz w:val="22"/>
                <w:szCs w:val="22"/>
              </w:rPr>
              <w:t> Технологии музыкального развития младших школьников</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литературного чтения</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Технологии организации работы с родителями младших школьников</w:t>
            </w:r>
          </w:p>
          <w:p>
            <w:pPr>
              <w:jc w:val="center"/>
              <w:spacing w:after="0" w:line="240" w:lineRule="auto"/>
              <w:rPr>
                <w:sz w:val="22"/>
                <w:szCs w:val="22"/>
              </w:rPr>
            </w:pPr>
            <w:r>
              <w:rPr>
                <w:rFonts w:ascii="Times New Roman" w:hAnsi="Times New Roman" w:cs="Times New Roman"/>
                <w:color w:val="#000000"/>
                <w:sz w:val="22"/>
                <w:szCs w:val="22"/>
              </w:rPr>
              <w:t> Учебная (технологическая) практика</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Детская литература XI – 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детской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Устное народное творчество для детей 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Мифологические сюжеты и народные сказ- ки в детском чтении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Становление жанра литературной сказки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Расцвет поэтической литературной сказки в 1 половине 19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Пути развития детской литературы и круга детского чтения в 19 веке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Отечественная и зарубежная детская литература на рубеже 19-20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Детская литература ХХ -  ХХI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второй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первой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Поэзия для детей и в детском чтении</w:t>
            </w:r>
          </w:p>
          <w:p>
            <w:pPr>
              <w:jc w:val="left"/>
              <w:spacing w:after="0" w:line="240" w:lineRule="auto"/>
              <w:rPr>
                <w:sz w:val="24"/>
                <w:szCs w:val="24"/>
              </w:rPr>
            </w:pPr>
            <w:r>
              <w:rPr>
                <w:rFonts w:ascii="Times New Roman" w:hAnsi="Times New Roman" w:cs="Times New Roman"/>
                <w:color w:val="#000000"/>
                <w:sz w:val="24"/>
                <w:szCs w:val="24"/>
              </w:rPr>
              <w:t> второй половины 20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Развитие жанра литературной сказки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Современная литературная сказка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Научно-художественная и научно- познавательная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Приключенческая литература для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 по дисциплине "Детская литература"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«Детская литература»: русская и зарубежная. Межпредметные связи курса с литературоведением, историей, критикой, педагогикой и психологией. Понятие о специфике детской литературы. Реализация специфических осо- бенностей произведений детской литературы в художественной практике различных пи- сателей. Психолого-педагогическое и эстетическое своеобразие произведений, адресован- ных разным читательским группам. Круг детского чтения. Художественные критерии детской литературы. Роль иллюстрации в детской книге.</w:t>
            </w:r>
          </w:p>
          <w:p>
            <w:pPr>
              <w:jc w:val="both"/>
              <w:spacing w:after="0" w:line="240" w:lineRule="auto"/>
              <w:rPr>
                <w:sz w:val="24"/>
                <w:szCs w:val="24"/>
              </w:rPr>
            </w:pPr>
            <w:r>
              <w:rPr>
                <w:rFonts w:ascii="Times New Roman" w:hAnsi="Times New Roman" w:cs="Times New Roman"/>
                <w:color w:val="#000000"/>
                <w:sz w:val="24"/>
                <w:szCs w:val="24"/>
              </w:rPr>
              <w:t> Значение детской литературы для умственного, нравственного и эстетического развития ребенка.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Устное народное творчество для детей и в детском чтении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Устное народное творчество и народная педагогика. Детский фольклор. Изучение детского фольклора. Проблема классификации. Поэзия пестования. Потешный фольклор. Игровой фольклор. Поэтика малых фольклорных жанров: загадок, пословиц и поговорок.</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Мифологические сюжеты и народные сказ-ки в детском чтении</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Представление о мифе. Роль мифологических сюжетов в воспитании и развитии ребенка. Мифы Древней Греции. Мифы Древних славян. Герои и антигерои в мифах. Ге-роические песни и былины – производное мифологического и художественного сознания. Сюжетная связь народных сказок с первобытными мифами.</w:t>
            </w:r>
          </w:p>
          <w:p>
            <w:pPr>
              <w:jc w:val="both"/>
              <w:spacing w:after="0" w:line="240" w:lineRule="auto"/>
              <w:rPr>
                <w:sz w:val="24"/>
                <w:szCs w:val="24"/>
              </w:rPr>
            </w:pPr>
            <w:r>
              <w:rPr>
                <w:rFonts w:ascii="Times New Roman" w:hAnsi="Times New Roman" w:cs="Times New Roman"/>
                <w:color w:val="#000000"/>
                <w:sz w:val="24"/>
                <w:szCs w:val="24"/>
              </w:rPr>
              <w:t> Воспитательное значение народных сказок. К. И. Чуковский о роли народной сказ-ки в становлении человека. Жанровые разновидности народных сказок. Волшебная сказка: общая характеристика, особенности, поэтичность образов, способностью героев активно бороться со злом и побеждать, роль волшебных персонажей и предметов. Стилистическое своеобразие волшебной сказки. Воспитательное значение волшебных сказок.</w:t>
            </w:r>
          </w:p>
          <w:p>
            <w:pPr>
              <w:jc w:val="both"/>
              <w:spacing w:after="0" w:line="240" w:lineRule="auto"/>
              <w:rPr>
                <w:sz w:val="24"/>
                <w:szCs w:val="24"/>
              </w:rPr>
            </w:pPr>
            <w:r>
              <w:rPr>
                <w:rFonts w:ascii="Times New Roman" w:hAnsi="Times New Roman" w:cs="Times New Roman"/>
                <w:color w:val="#000000"/>
                <w:sz w:val="24"/>
                <w:szCs w:val="24"/>
              </w:rPr>
              <w:t> Сказки о животных. Особенности этого жанра: воплощение в образах зверей ти-пичных человеческих характеров; устойчивость характеристик; традиционность сюжетного построения.</w:t>
            </w:r>
          </w:p>
          <w:p>
            <w:pPr>
              <w:jc w:val="both"/>
              <w:spacing w:after="0" w:line="240" w:lineRule="auto"/>
              <w:rPr>
                <w:sz w:val="24"/>
                <w:szCs w:val="24"/>
              </w:rPr>
            </w:pPr>
            <w:r>
              <w:rPr>
                <w:rFonts w:ascii="Times New Roman" w:hAnsi="Times New Roman" w:cs="Times New Roman"/>
                <w:color w:val="#000000"/>
                <w:sz w:val="24"/>
                <w:szCs w:val="24"/>
              </w:rPr>
              <w:t> Бытовые сказки. Положительные герои бытовых сказок: находчивый мужик, быва-лый солдат. Основные темы бытовых сказок. Юмористический характер, высмеивание глупости, лени, болтливости, жадности. Язык и стиль бытовых сказок.</w:t>
            </w:r>
          </w:p>
          <w:p>
            <w:pPr>
              <w:jc w:val="both"/>
              <w:spacing w:after="0" w:line="240" w:lineRule="auto"/>
              <w:rPr>
                <w:sz w:val="24"/>
                <w:szCs w:val="24"/>
              </w:rPr>
            </w:pPr>
            <w:r>
              <w:rPr>
                <w:rFonts w:ascii="Times New Roman" w:hAnsi="Times New Roman" w:cs="Times New Roman"/>
                <w:color w:val="#000000"/>
                <w:sz w:val="24"/>
                <w:szCs w:val="24"/>
              </w:rPr>
              <w:t> Подходы и приемы организации детского чтения народных сказок. Сборники ска-зок (Ф. Н. Афанасьев, В. Даль, В. П. Аникин и др.). Иллюстраторы народных сказок (И. Билибин, Т. Маврина, Ю. Васнецов, М. Беляева и др.).</w:t>
            </w:r>
          </w:p>
          <w:p>
            <w:pPr>
              <w:jc w:val="both"/>
              <w:spacing w:after="0" w:line="240" w:lineRule="auto"/>
              <w:rPr>
                <w:sz w:val="24"/>
                <w:szCs w:val="24"/>
              </w:rPr>
            </w:pPr>
            <w:r>
              <w:rPr>
                <w:rFonts w:ascii="Times New Roman" w:hAnsi="Times New Roman" w:cs="Times New Roman"/>
                <w:color w:val="#000000"/>
                <w:sz w:val="24"/>
                <w:szCs w:val="24"/>
              </w:rPr>
              <w:t> Обработка сюжетов народных сказок Ш. Перро. Книга Ш. Перро «Сказки моей ма-тушки Гусыни» – основа для развития французской литературной сказки.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Становление жанра литературной сказки в 19 веке</w:t>
            </w:r>
          </w:p>
        </w:tc>
      </w:tr>
      <w:tr>
        <w:trPr>
          <w:trHeight w:hRule="exact" w:val="1577.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Сборник «Детские и семейные сказки» братьев Гримм. Сохранение колорита на-родной немецкой сказки.</w:t>
            </w:r>
          </w:p>
          <w:p>
            <w:pPr>
              <w:jc w:val="both"/>
              <w:spacing w:after="0" w:line="240" w:lineRule="auto"/>
              <w:rPr>
                <w:sz w:val="24"/>
                <w:szCs w:val="24"/>
              </w:rPr>
            </w:pPr>
            <w:r>
              <w:rPr>
                <w:rFonts w:ascii="Times New Roman" w:hAnsi="Times New Roman" w:cs="Times New Roman"/>
                <w:color w:val="#000000"/>
                <w:sz w:val="24"/>
                <w:szCs w:val="24"/>
              </w:rPr>
              <w:t> Немецкая романтическая традиция в сказках Э. Т. Гофмана и В. Гауфа. Поиск ро- мантиками эстетических образцов в фольклоре. Сочетание в сказках волшебного, фанта- стического с современной действительностью. Раскрытие мира человеческих страстей,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пороков и добродетелей.</w:t>
            </w:r>
          </w:p>
          <w:p>
            <w:pPr>
              <w:jc w:val="both"/>
              <w:spacing w:after="0" w:line="240" w:lineRule="auto"/>
              <w:rPr>
                <w:sz w:val="24"/>
                <w:szCs w:val="24"/>
              </w:rPr>
            </w:pPr>
            <w:r>
              <w:rPr>
                <w:rFonts w:ascii="Times New Roman" w:hAnsi="Times New Roman" w:cs="Times New Roman"/>
                <w:color w:val="#000000"/>
                <w:sz w:val="24"/>
                <w:szCs w:val="24"/>
              </w:rPr>
              <w:t> Развитие скандинавской литературной сказки. Переработка Г. Х. Андерсеном на-родных сказок. Сближение реального и сказочного миров в сказках Андерсена. Романти-ческие черты сказок. Своеобразие персонажей. Сатира в сказках. Познавательная и воспи- тательная ценность сказок. Влияние Андерсена на развитие литературной сказки. Попу- лярность его сказок у детей.</w:t>
            </w:r>
          </w:p>
          <w:p>
            <w:pPr>
              <w:jc w:val="both"/>
              <w:spacing w:after="0" w:line="240" w:lineRule="auto"/>
              <w:rPr>
                <w:sz w:val="24"/>
                <w:szCs w:val="24"/>
              </w:rPr>
            </w:pPr>
            <w:r>
              <w:rPr>
                <w:rFonts w:ascii="Times New Roman" w:hAnsi="Times New Roman" w:cs="Times New Roman"/>
                <w:color w:val="#000000"/>
                <w:sz w:val="24"/>
                <w:szCs w:val="24"/>
              </w:rPr>
              <w:t> Жанровое своеобразие русской литературной сказки. Прозаические и поэтические литературные сказки 1 половины 19 века. Сказочная повесть А. Погорельского «Черная курица, или Подземные жители»: многомерность проблем, своеобразие сказочного мира, новаторство в области художественного характера, романтические мотивы в повести, пе- дагогическая направленность.</w:t>
            </w:r>
          </w:p>
          <w:p>
            <w:pPr>
              <w:jc w:val="both"/>
              <w:spacing w:after="0" w:line="240" w:lineRule="auto"/>
              <w:rPr>
                <w:sz w:val="24"/>
                <w:szCs w:val="24"/>
              </w:rPr>
            </w:pPr>
            <w:r>
              <w:rPr>
                <w:rFonts w:ascii="Times New Roman" w:hAnsi="Times New Roman" w:cs="Times New Roman"/>
                <w:color w:val="#000000"/>
                <w:sz w:val="24"/>
                <w:szCs w:val="24"/>
              </w:rPr>
              <w:t> Научно-познавательные сказки В. Ф. Одоевского. Принципы переработки народ-ных сюжетов в сказках Одоевского. Проблема воспитания маленьких детей в освещении В.Ф. Одоевского. Поэтическое своеобразие сказки «Городок в табакерке».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первой половины 20 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Стихи поэтов довоенных десятилетий. К. И. Чуковский – поэт, сказочник, перево-дчик. Поэтический диалог с маленьким читателем. Литературно-критическая деятельность К. И. Чуковского в области детской литературы. Отношение писателя к литературе для детей, к детскому чтению. Наблюдения над психологией детей, восприятием ими художественного слова, обобщенные в книге «От двух до пяти». Малые жанры в поэзии Чуковского: перевертыши, прибаутки, стихи-загадки. Поэтика этих произведений. Их педагогическая ценность.</w:t>
            </w:r>
          </w:p>
          <w:p>
            <w:pPr>
              <w:jc w:val="both"/>
              <w:spacing w:after="0" w:line="240" w:lineRule="auto"/>
              <w:rPr>
                <w:sz w:val="24"/>
                <w:szCs w:val="24"/>
              </w:rPr>
            </w:pPr>
            <w:r>
              <w:rPr>
                <w:rFonts w:ascii="Times New Roman" w:hAnsi="Times New Roman" w:cs="Times New Roman"/>
                <w:color w:val="#000000"/>
                <w:sz w:val="24"/>
                <w:szCs w:val="24"/>
              </w:rPr>
              <w:t> Поэтическая практика группы ОБЭРИУ (детские стихи Д. Хармса, А. Введенского, Ю. Владимирова).</w:t>
            </w:r>
          </w:p>
          <w:p>
            <w:pPr>
              <w:jc w:val="both"/>
              <w:spacing w:after="0" w:line="240" w:lineRule="auto"/>
              <w:rPr>
                <w:sz w:val="24"/>
                <w:szCs w:val="24"/>
              </w:rPr>
            </w:pPr>
            <w:r>
              <w:rPr>
                <w:rFonts w:ascii="Times New Roman" w:hAnsi="Times New Roman" w:cs="Times New Roman"/>
                <w:color w:val="#000000"/>
                <w:sz w:val="24"/>
                <w:szCs w:val="24"/>
              </w:rPr>
              <w:t> Жанровое и тематическое многообразие поэтического творчества С. Я. Маршака. Фольклорные традиции в его творчестве. Созвучность стихов атмосфере эпохи. Поэтиче- ские энциклопедии для детей: «Веселое путешествие от А до Я», «Детки в клетке».</w:t>
            </w:r>
          </w:p>
          <w:p>
            <w:pPr>
              <w:jc w:val="both"/>
              <w:spacing w:after="0" w:line="240" w:lineRule="auto"/>
              <w:rPr>
                <w:sz w:val="24"/>
                <w:szCs w:val="24"/>
              </w:rPr>
            </w:pPr>
            <w:r>
              <w:rPr>
                <w:rFonts w:ascii="Times New Roman" w:hAnsi="Times New Roman" w:cs="Times New Roman"/>
                <w:color w:val="#000000"/>
                <w:sz w:val="24"/>
                <w:szCs w:val="24"/>
              </w:rPr>
              <w:t> Деятельность А. Барто в области теории и практики детской литературы. Краткость стиха, завершенность сюжета в стихах для самых маленьких. Сатира и юмор в стихах поэтессы. Создание поэтических циклов.</w:t>
            </w:r>
          </w:p>
          <w:p>
            <w:pPr>
              <w:jc w:val="both"/>
              <w:spacing w:after="0" w:line="240" w:lineRule="auto"/>
              <w:rPr>
                <w:sz w:val="24"/>
                <w:szCs w:val="24"/>
              </w:rPr>
            </w:pPr>
            <w:r>
              <w:rPr>
                <w:rFonts w:ascii="Times New Roman" w:hAnsi="Times New Roman" w:cs="Times New Roman"/>
                <w:color w:val="#000000"/>
                <w:sz w:val="24"/>
                <w:szCs w:val="24"/>
              </w:rPr>
              <w:t> С. Черный – сатирик и лирик детской поэзии. Непосредственность выражения дет-ских чувств, настроений. Игровая основа произведений.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второй половины 20 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Разнообразие стилевых манер поэтов, создающих произведения для детей. Опора на традицию и поиск новых путей. Поэтические произведения И. Токмаковой, Б. Заходе-ра, Э. Мошковской, Я. Акима, Е Благининой, С. Михалкова.</w:t>
            </w:r>
          </w:p>
          <w:p>
            <w:pPr>
              <w:jc w:val="both"/>
              <w:spacing w:after="0" w:line="240" w:lineRule="auto"/>
              <w:rPr>
                <w:sz w:val="24"/>
                <w:szCs w:val="24"/>
              </w:rPr>
            </w:pPr>
            <w:r>
              <w:rPr>
                <w:rFonts w:ascii="Times New Roman" w:hAnsi="Times New Roman" w:cs="Times New Roman"/>
                <w:color w:val="#000000"/>
                <w:sz w:val="24"/>
                <w:szCs w:val="24"/>
              </w:rPr>
              <w:t> Экспериментальная поэзия Ю. Мориц, Г. Остера, Г. Сапгира, Т. Собакина.</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детской литературы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«Детская литература»: русская и зарубежная. Межпредметные связи курса с литературоведением, историей, критикой, педагогикой и психологией. Понятие о специфике детской литературы. Реализация специфических осо- бенностей произведений детской литературы в художественной практике различных пи- сателей. Психолого-педагогическое и эстетическое своеобразие произведений, адресован- ных разным читательским группам. Круг детского чтения. Художественные критерии детской литературы. Роль иллюстрации в детской книге.</w:t>
            </w:r>
          </w:p>
          <w:p>
            <w:pPr>
              <w:jc w:val="both"/>
              <w:spacing w:after="0" w:line="240" w:lineRule="auto"/>
              <w:rPr>
                <w:sz w:val="24"/>
                <w:szCs w:val="24"/>
              </w:rPr>
            </w:pPr>
            <w:r>
              <w:rPr>
                <w:rFonts w:ascii="Times New Roman" w:hAnsi="Times New Roman" w:cs="Times New Roman"/>
                <w:color w:val="#000000"/>
                <w:sz w:val="24"/>
                <w:szCs w:val="24"/>
              </w:rPr>
              <w:t> Значение детской литературы для умственного, нравственного и эстетического развития ребенка.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Расцвет поэтической литературной сказки в 1 половине 19 века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Поэтическое соревнование В. Жуковского и А. С. Пушкина. Влияние дискуссии о народности на становление поэтической литературной сказки. Сказки А.С. Пушкина – новый шаг в освоении жанра. Их связь с русским и зарубежным фольклором. Сказки- новеллы («Сказка о попе и работнике его Балде», «Сказка о золотом петушке», «Сказка о рыбаке и рыбке») и сказки-поэмы («Сказка о царе Салтане», «Сказка о мертвой царевне и семи богатырях»). Прямое выражение в сказках авторского идеала. Роль произведений А. С. Пушкина в нравственно-эстетическом воспитании детей.</w:t>
            </w:r>
          </w:p>
          <w:p>
            <w:pPr>
              <w:jc w:val="both"/>
              <w:spacing w:after="0" w:line="240" w:lineRule="auto"/>
              <w:rPr>
                <w:sz w:val="24"/>
                <w:szCs w:val="24"/>
              </w:rPr>
            </w:pPr>
            <w:r>
              <w:rPr>
                <w:rFonts w:ascii="Times New Roman" w:hAnsi="Times New Roman" w:cs="Times New Roman"/>
                <w:color w:val="#000000"/>
                <w:sz w:val="24"/>
                <w:szCs w:val="24"/>
              </w:rPr>
              <w:t> Оригинальная авторская сказка П. П. Ершова «Конек-Горбунок» – дальнейшее раз-витие жанра. Народные и литературные источники сказки. Поэтика сказки. Отражение народных идеалов храбрости, искренности, доброты. Волшебные образы в сказке. Орга- низация работы со сказкой П. П. Ершова в детском саду</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Поэзия для детей и в детском чтении</w:t>
            </w:r>
          </w:p>
          <w:p>
            <w:pPr>
              <w:jc w:val="center"/>
              <w:spacing w:after="0" w:line="240" w:lineRule="auto"/>
              <w:rPr>
                <w:sz w:val="24"/>
                <w:szCs w:val="24"/>
              </w:rPr>
            </w:pPr>
            <w:r>
              <w:rPr>
                <w:rFonts w:ascii="Times New Roman" w:hAnsi="Times New Roman" w:cs="Times New Roman"/>
                <w:b/>
                <w:color w:val="#000000"/>
                <w:sz w:val="24"/>
                <w:szCs w:val="24"/>
              </w:rPr>
              <w:t> первой половины 20 в.</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Стихи поэтов довоенных десятилетий. К. И. Чуковский – поэт, сказочник, перево-дчик. Поэтический диалог с маленьким читателем. Литературно-критическая деятельность К. И. Чуковского в области детской литературы. Отношение писателя к литературе для детей, к детскому чтению. Наблюдения над психологией детей, восприятием ими художественного слова, обобщенные в книге «От двух до пяти». Малые жанры в поэзии Чуковского: перевертыши, прибаутки, стихи-загадки. Поэтика этих произведений. Их педагогическая ценность.</w:t>
            </w:r>
          </w:p>
          <w:p>
            <w:pPr>
              <w:jc w:val="both"/>
              <w:spacing w:after="0" w:line="240" w:lineRule="auto"/>
              <w:rPr>
                <w:sz w:val="24"/>
                <w:szCs w:val="24"/>
              </w:rPr>
            </w:pPr>
            <w:r>
              <w:rPr>
                <w:rFonts w:ascii="Times New Roman" w:hAnsi="Times New Roman" w:cs="Times New Roman"/>
                <w:color w:val="#000000"/>
                <w:sz w:val="24"/>
                <w:szCs w:val="24"/>
              </w:rPr>
              <w:t> Поэтическая практика группы ОБЭРИУ (детские стихи Д. Хармса, А. Введенского, Ю. Владимирова).</w:t>
            </w:r>
          </w:p>
          <w:p>
            <w:pPr>
              <w:jc w:val="both"/>
              <w:spacing w:after="0" w:line="240" w:lineRule="auto"/>
              <w:rPr>
                <w:sz w:val="24"/>
                <w:szCs w:val="24"/>
              </w:rPr>
            </w:pPr>
            <w:r>
              <w:rPr>
                <w:rFonts w:ascii="Times New Roman" w:hAnsi="Times New Roman" w:cs="Times New Roman"/>
                <w:color w:val="#000000"/>
                <w:sz w:val="24"/>
                <w:szCs w:val="24"/>
              </w:rPr>
              <w:t> Жанровое и тематическое многообразие поэтического творчества С. Я. Маршака. Фольклорные традиции в его творчестве. Созвучность стихов атмосфере эпохи. Поэтиче- ские энциклопедии для детей: «Веселое путешествие от А до Я», «Детки в клетке».</w:t>
            </w:r>
          </w:p>
          <w:p>
            <w:pPr>
              <w:jc w:val="both"/>
              <w:spacing w:after="0" w:line="240" w:lineRule="auto"/>
              <w:rPr>
                <w:sz w:val="24"/>
                <w:szCs w:val="24"/>
              </w:rPr>
            </w:pPr>
            <w:r>
              <w:rPr>
                <w:rFonts w:ascii="Times New Roman" w:hAnsi="Times New Roman" w:cs="Times New Roman"/>
                <w:color w:val="#000000"/>
                <w:sz w:val="24"/>
                <w:szCs w:val="24"/>
              </w:rPr>
              <w:t> Деятельность А. Барто в области теории и практики детской литературы. Краткость стиха, завершенность сюжета в стихах для самых маленьких. Сатира и юмор в стихах поэтессы. Создание поэтических циклов.</w:t>
            </w:r>
          </w:p>
          <w:p>
            <w:pPr>
              <w:jc w:val="both"/>
              <w:spacing w:after="0" w:line="240" w:lineRule="auto"/>
              <w:rPr>
                <w:sz w:val="24"/>
                <w:szCs w:val="24"/>
              </w:rPr>
            </w:pPr>
            <w:r>
              <w:rPr>
                <w:rFonts w:ascii="Times New Roman" w:hAnsi="Times New Roman" w:cs="Times New Roman"/>
                <w:color w:val="#000000"/>
                <w:sz w:val="24"/>
                <w:szCs w:val="24"/>
              </w:rPr>
              <w:t> С. Черный – сатирик и лирик детской поэзии. Непосредственность выражения дет-ских чувств, настроений. Игровая основа произведений.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«Детская литература »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теоретический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материал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Неживая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http://www.iprbookshop.ru/85810.html</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Минералова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978-5-534-00343-7.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Иллюстрирование</w:t>
            </w:r>
            <w:r>
              <w:rPr/>
              <w:t xml:space="preserve"> </w:t>
            </w:r>
            <w:r>
              <w:rPr>
                <w:rFonts w:ascii="Times New Roman" w:hAnsi="Times New Roman" w:cs="Times New Roman"/>
                <w:color w:val="#000000"/>
                <w:sz w:val="24"/>
                <w:szCs w:val="24"/>
              </w:rPr>
              <w:t>сказочной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методический</w:t>
            </w:r>
            <w:r>
              <w:rPr/>
              <w:t xml:space="preserve"> </w:t>
            </w:r>
            <w:r>
              <w:rPr>
                <w:rFonts w:ascii="Times New Roman" w:hAnsi="Times New Roman" w:cs="Times New Roman"/>
                <w:color w:val="#000000"/>
                <w:sz w:val="24"/>
                <w:szCs w:val="24"/>
              </w:rPr>
              <w:t>аспект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Кириллова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«Перемена»,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http://www.iprbookshop.ru/44319.html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Детская</w:t>
            </w:r>
            <w:r>
              <w:rPr/>
              <w:t xml:space="preserve"> </w:t>
            </w:r>
            <w:r>
              <w:rPr>
                <w:rFonts w:ascii="Times New Roman" w:hAnsi="Times New Roman" w:cs="Times New Roman"/>
                <w:color w:val="#000000"/>
                <w:sz w:val="24"/>
                <w:szCs w:val="24"/>
              </w:rPr>
              <w:t>литература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современной</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Светловская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Пиче-оол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978-5-534-06716-3.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https://urait.ru/bcode/441109</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532.8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2024-2025_ФГОС3++2024_Бак-ЗФО-СДО(Логопедия)(24)_plx_Детская литература _Логопедия (Начальное образование детей с нарушениями речи)</dc:title>
  <dc:creator>FastReport.NET</dc:creator>
</cp:coreProperties>
</file>